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C" w:rsidRDefault="0007770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7770D">
        <w:rPr>
          <w:rFonts w:ascii="Times New Roman" w:hAnsi="Times New Roman" w:cs="Times New Roman"/>
          <w:b/>
          <w:sz w:val="40"/>
          <w:szCs w:val="40"/>
          <w:lang w:val="uk-UA"/>
        </w:rPr>
        <w:t>С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Самоаналіз педагогічної діяльності –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педагогом стану, результатів своєї професійної діяльності, установлення причинно – наслідкових взаємозв’язків між  елементами педагогічних явищ, визначення шляхів удосконалення навчання та виховання дітей.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0D">
        <w:rPr>
          <w:rFonts w:ascii="Times New Roman" w:hAnsi="Times New Roman" w:cs="Times New Roman"/>
          <w:b/>
          <w:sz w:val="28"/>
          <w:szCs w:val="28"/>
          <w:lang w:val="uk-UA"/>
        </w:rPr>
        <w:t>Самоконтроль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вищий рівень розвитку контролю.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0D">
        <w:rPr>
          <w:rFonts w:ascii="Times New Roman" w:hAnsi="Times New Roman" w:cs="Times New Roman"/>
          <w:b/>
          <w:sz w:val="28"/>
          <w:szCs w:val="28"/>
          <w:lang w:val="uk-UA"/>
        </w:rPr>
        <w:t>Самоосвіта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здобуття знань самостійним навчанням поза навчальним закладом.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0D">
        <w:rPr>
          <w:rFonts w:ascii="Times New Roman" w:hAnsi="Times New Roman" w:cs="Times New Roman"/>
          <w:b/>
          <w:sz w:val="28"/>
          <w:szCs w:val="28"/>
          <w:lang w:val="uk-UA"/>
        </w:rPr>
        <w:t>Самооцінка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самостійно надбані знання, з урахуванням особистих інтересів і об’єктивних потреб загальноосвітньої школи або оцінка самого себе, своїх досягнень і недоліків; це оцінка самими учнями своєї роботи,  а також заняття загалом; ставлення особи до своїх здібностей, можливостей, особистих якостей.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0D">
        <w:rPr>
          <w:rFonts w:ascii="Times New Roman" w:hAnsi="Times New Roman" w:cs="Times New Roman"/>
          <w:b/>
          <w:sz w:val="28"/>
          <w:szCs w:val="28"/>
          <w:lang w:val="uk-UA"/>
        </w:rPr>
        <w:t>Семестрове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визначення рівня навчальних досягнень учнів за результатами семестру.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0D">
        <w:rPr>
          <w:rFonts w:ascii="Times New Roman" w:hAnsi="Times New Roman" w:cs="Times New Roman"/>
          <w:b/>
          <w:sz w:val="28"/>
          <w:szCs w:val="28"/>
          <w:lang w:val="uk-UA"/>
        </w:rPr>
        <w:t>Семестровий бал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бал, що виставляється на основі тематичних балів.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0D">
        <w:rPr>
          <w:rFonts w:ascii="Times New Roman" w:hAnsi="Times New Roman" w:cs="Times New Roman"/>
          <w:b/>
          <w:sz w:val="28"/>
          <w:szCs w:val="28"/>
          <w:lang w:val="uk-UA"/>
        </w:rPr>
        <w:t>Система роботи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продумане використання сукупності взаємопов’язаних типів і видів навчальних занять, змісту, форм і методів навчання й виховання, що функціонують як одне ціле.</w:t>
      </w:r>
    </w:p>
    <w:p w:rsid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7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Статут </w:t>
      </w:r>
      <w:r>
        <w:rPr>
          <w:rFonts w:ascii="Times New Roman" w:hAnsi="Times New Roman" w:cs="Times New Roman"/>
          <w:sz w:val="28"/>
          <w:szCs w:val="28"/>
          <w:lang w:val="uk-UA"/>
        </w:rPr>
        <w:t>– положення про права й обов’язки осіб або органів; сукупність правил, які регулюють організацію й порядок діяльності в якійсь певній сфері відносин.</w:t>
      </w:r>
    </w:p>
    <w:p w:rsidR="0007770D" w:rsidRDefault="000C2E9A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E9A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елементів уроку, що забезпечують його цілісність і збереження основних характеристик у різних варіантах поєднання.</w:t>
      </w:r>
    </w:p>
    <w:p w:rsidR="0007770D" w:rsidRPr="0007770D" w:rsidRDefault="0007770D" w:rsidP="000777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7770D" w:rsidRPr="0007770D" w:rsidSect="00E2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07770D"/>
    <w:rsid w:val="0007770D"/>
    <w:rsid w:val="000C2E9A"/>
    <w:rsid w:val="00E2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2011-02-07T19:44:00Z</dcterms:created>
  <dcterms:modified xsi:type="dcterms:W3CDTF">2011-02-07T19:57:00Z</dcterms:modified>
</cp:coreProperties>
</file>